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11830" w:rsidP="00584C6B" w14:paraId="0CCE48AF" w14:textId="60C72276">
      <w:pPr>
        <w:spacing w:after="0" w:line="480" w:lineRule="auto"/>
        <w:jc w:val="center"/>
        <w:rPr>
          <w:rFonts w:ascii="Times New Roman" w:hAnsi="Times New Roman" w:cs="Times New Roman"/>
          <w:sz w:val="24"/>
          <w:szCs w:val="24"/>
        </w:rPr>
      </w:pPr>
    </w:p>
    <w:p w:rsidR="00811830" w:rsidP="00584C6B" w14:paraId="5281EE3F" w14:textId="5D9DB782">
      <w:pPr>
        <w:spacing w:after="0" w:line="480" w:lineRule="auto"/>
        <w:jc w:val="center"/>
        <w:rPr>
          <w:rFonts w:ascii="Times New Roman" w:hAnsi="Times New Roman" w:cs="Times New Roman"/>
          <w:sz w:val="24"/>
          <w:szCs w:val="24"/>
        </w:rPr>
      </w:pPr>
    </w:p>
    <w:p w:rsidR="00811830" w:rsidP="00584C6B" w14:paraId="0695E127" w14:textId="3EEB505D">
      <w:pPr>
        <w:spacing w:after="0" w:line="480" w:lineRule="auto"/>
        <w:jc w:val="center"/>
        <w:rPr>
          <w:rFonts w:ascii="Times New Roman" w:hAnsi="Times New Roman" w:cs="Times New Roman"/>
          <w:sz w:val="24"/>
          <w:szCs w:val="24"/>
        </w:rPr>
      </w:pPr>
    </w:p>
    <w:p w:rsidR="00811830" w:rsidP="00584C6B" w14:paraId="6476C64A" w14:textId="3BA2022A">
      <w:pPr>
        <w:spacing w:after="0" w:line="480" w:lineRule="auto"/>
        <w:jc w:val="center"/>
        <w:rPr>
          <w:rFonts w:ascii="Times New Roman" w:hAnsi="Times New Roman" w:cs="Times New Roman"/>
          <w:sz w:val="24"/>
          <w:szCs w:val="24"/>
        </w:rPr>
      </w:pPr>
    </w:p>
    <w:p w:rsidR="00811830" w:rsidP="00584C6B" w14:paraId="5139D3B5" w14:textId="327BA76A">
      <w:pPr>
        <w:spacing w:after="0" w:line="480" w:lineRule="auto"/>
        <w:jc w:val="center"/>
        <w:rPr>
          <w:rFonts w:ascii="Times New Roman" w:hAnsi="Times New Roman" w:cs="Times New Roman"/>
          <w:sz w:val="24"/>
          <w:szCs w:val="24"/>
        </w:rPr>
      </w:pPr>
    </w:p>
    <w:p w:rsidR="00811830" w:rsidP="00584C6B" w14:paraId="4CD24D1F" w14:textId="3AE58045">
      <w:pPr>
        <w:spacing w:after="0" w:line="480" w:lineRule="auto"/>
        <w:jc w:val="center"/>
        <w:rPr>
          <w:rFonts w:ascii="Times New Roman" w:hAnsi="Times New Roman" w:cs="Times New Roman"/>
          <w:sz w:val="24"/>
          <w:szCs w:val="24"/>
        </w:rPr>
      </w:pPr>
    </w:p>
    <w:p w:rsidR="00811830" w:rsidP="00584C6B" w14:paraId="1176A106" w14:textId="0F0C2160">
      <w:pPr>
        <w:spacing w:after="0" w:line="480" w:lineRule="auto"/>
        <w:jc w:val="center"/>
        <w:rPr>
          <w:rFonts w:ascii="Times New Roman" w:hAnsi="Times New Roman" w:cs="Times New Roman"/>
          <w:sz w:val="24"/>
          <w:szCs w:val="24"/>
        </w:rPr>
      </w:pPr>
    </w:p>
    <w:p w:rsidR="00811830" w:rsidP="00584C6B" w14:paraId="5F690A35" w14:textId="77777777">
      <w:pPr>
        <w:spacing w:after="0" w:line="480" w:lineRule="auto"/>
        <w:jc w:val="center"/>
        <w:rPr>
          <w:rFonts w:ascii="Times New Roman" w:hAnsi="Times New Roman" w:cs="Times New Roman"/>
          <w:sz w:val="24"/>
          <w:szCs w:val="24"/>
        </w:rPr>
      </w:pPr>
    </w:p>
    <w:p w:rsidR="00584C6B" w:rsidRPr="009D0B18" w:rsidP="00584C6B" w14:paraId="72669E58" w14:textId="09F4BB9E">
      <w:pPr>
        <w:spacing w:after="0" w:line="480" w:lineRule="auto"/>
        <w:jc w:val="center"/>
        <w:rPr>
          <w:rFonts w:ascii="Times New Roman" w:hAnsi="Times New Roman" w:cs="Times New Roman"/>
          <w:sz w:val="24"/>
          <w:szCs w:val="24"/>
        </w:rPr>
      </w:pPr>
      <w:r w:rsidRPr="009D0B18">
        <w:rPr>
          <w:rFonts w:ascii="Times New Roman" w:hAnsi="Times New Roman" w:cs="Times New Roman"/>
          <w:sz w:val="24"/>
          <w:szCs w:val="24"/>
        </w:rPr>
        <w:t>Sparta and Athens Women and Children</w:t>
      </w:r>
    </w:p>
    <w:p w:rsidR="00584C6B" w:rsidP="00584C6B" w14:paraId="65D5822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4C6B" w:rsidP="00811830" w14:paraId="4F9D7C00" w14:textId="184730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11830">
        <w:rPr>
          <w:rFonts w:ascii="Times New Roman" w:hAnsi="Times New Roman" w:cs="Times New Roman"/>
          <w:sz w:val="24"/>
          <w:szCs w:val="24"/>
        </w:rPr>
        <w:t>s</w:t>
      </w:r>
    </w:p>
    <w:p w:rsidR="00811830" w:rsidP="00584C6B" w14:paraId="296F9A7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D0B18" w:rsidRPr="009D0B18" w:rsidP="00584C6B" w14:paraId="67AADFEB" w14:textId="0154B34F">
      <w:pPr>
        <w:spacing w:after="0" w:line="480" w:lineRule="auto"/>
        <w:jc w:val="center"/>
        <w:rPr>
          <w:rFonts w:ascii="Times New Roman" w:hAnsi="Times New Roman" w:cs="Times New Roman"/>
          <w:sz w:val="24"/>
          <w:szCs w:val="24"/>
        </w:rPr>
      </w:pPr>
      <w:r w:rsidRPr="009D0B18">
        <w:rPr>
          <w:rFonts w:ascii="Times New Roman" w:hAnsi="Times New Roman" w:cs="Times New Roman"/>
          <w:sz w:val="24"/>
          <w:szCs w:val="24"/>
        </w:rPr>
        <w:t>Sparta and Athens Women and Children</w:t>
      </w:r>
    </w:p>
    <w:p w:rsidR="009D0B18" w:rsidRPr="009D0B18" w:rsidP="009D0B18" w14:paraId="215D24FF"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The Ancient Greece history revolves around two great cities that never got along well during their times. The two cities, Sparta and Athens carry much of the history about the Ancient Greece that has been told for many years. However, the two cities had different rules and traditions that defined how their women and children lived. If a choice would be given to anyone today to travel back in time to Ancient Greece, Sparta would be the best option for anyone because of its fierce army that offered protection for its women and children as well as educated girls and freedom that were enjoyed by its women. This is contrary to its main rival, Athens. This essay highlights the main differences and similarities that women and children in Sparta and Athens shared during the Ancient Greece time. </w:t>
      </w:r>
    </w:p>
    <w:p w:rsidR="009D0B18" w:rsidRPr="009D0B18" w:rsidP="009D0B18" w14:paraId="0D611053"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One of the key similarities between the two major cities is that they were all bound in the same land of Greek. Therefore, each of the cities shared common cultural Greek norms. For example, in both cases, the city dwellers were subjected to the cultural values and practices of Ancient Greece such as policies and social attitudes regarding property ownership and child rearing. Even though there were some differences between these aspects of life, but they also shared some common aspects as well. </w:t>
      </w:r>
    </w:p>
    <w:p w:rsidR="009D0B18" w:rsidRPr="009D0B18" w:rsidP="009D0B18" w14:paraId="5FBBF0C7"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On the other hand, some significant differences defined the two cities despite that they were in the same country. First, the Sparta women and children enjoyed the freedom and peace created by the strongest army in Ancient Greece. Sparta's fierce army was the strongest fighting force in Ancient Greece. According to Spielvogel (2006), the Sparta boys were sent to live in the military barracks where they learned the military and fighting skills. This helped the city create a strong army that defended its borders and protected its women and children. With this fierce army, Sparta was the safest city in Ancient Greece. As a result, girls </w:t>
      </w:r>
      <w:r w:rsidRPr="009D0B18">
        <w:rPr>
          <w:rFonts w:ascii="Times New Roman" w:hAnsi="Times New Roman" w:cs="Times New Roman"/>
          <w:sz w:val="24"/>
          <w:szCs w:val="24"/>
        </w:rPr>
        <w:t>remained at home within the protected areas where they received an education. Even though the education was different, boys in Athens also received education. However, unlike their Spartan brothers, boys in Athens were trained at home with their mothers until they reached the age of six or seven after which they joined schools to learn reading, writing, literature, and arithmetic (Harrison, 1999). By the time they reached eighteen years, the boys could join the military. This was different from the Spartan boys who joined the military at the age of seven. 
</w:t>
      </w:r>
    </w:p>
    <w:p w:rsidR="009D0B18" w:rsidRPr="009D0B18" w:rsidP="009D0B18" w14:paraId="4810FE13"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Women also got the opportunity to explore their interests because they had more freedom than their sisters in Athens. As Spielvogel (2006) explains, girls in Sparta enjoyed the privileges including education that no other child enjoyed in Ancient Greece. In Athens, however, the girls also received education, but they were taught by their mothers. Therefore, unlike in Sparta where girls got professional education, girls in Athens received the basic education about the matters of life from their mothers. </w:t>
      </w:r>
    </w:p>
    <w:p w:rsidR="009D0B18" w:rsidRPr="009D0B18" w:rsidP="009D0B18" w14:paraId="4EEFFB70"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Women and children in Athens had limited rights as compared to their sisters in Sparta. In Athens, for instance, women engaged in house chores and other home duties including supervising slaves. In Athens also, few women were allowed to become priestesses and that was the furthest they could go as far as profession is concerned (Harrison, 1999).In Sparta, on the other hand, women enjoyed some rights that advanced them in the society than those in Athens. For example, women in Sparta were expected to look after their husband’s properties. Therefore, they had to receive tough training to enable them to fulfill this task.  Unlike slave women in Athens, slaves in Sparta, who were also called helots, were allowed to choose their spouses when they wanted to marry. They were also allowed to choose who they want to sell the crops to and also buy their freedom once they collected enough money (Harrison, 1999). This was different in the case of Athens, where the slaves were in total control of the master. </w:t>
      </w:r>
    </w:p>
    <w:p w:rsidR="009D0B18" w:rsidRPr="009D0B18" w:rsidP="009D0B18" w14:paraId="678DDE0A"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Unlike girls in Athens who were married at the age of fifteen, girls in Sparta stayed until the twenties when they got married. The marriage in Athens was arranged by the older men, after which the bride live with the husband. This was quite different in Sparta where women would marry in secret and would eventually live with her family instead of going to live with the husband for the rest of their lives as Athens did. This presents the two different cultures of the two cities that determined how their women and children lived. For instance, Athens was democratic that allowed women to explore open culture and democracy. In Sparta, the focus was discipline, military and having a strong state. However, despite the strictness, discipline and military focus in Sparta, their women were treated better and with respect than the women in Athens. On the other hand, despite the democracy in Athens, women enjoyed limited rights compared to their sisters in Sparta. In Sparta, women were allowed to own properties, contrary to many societies during that time (Harrison, 1999). 
</w:t>
      </w:r>
    </w:p>
    <w:p w:rsidR="009D0B18" w:rsidRPr="009D0B18" w:rsidP="009D0B18" w14:paraId="488C041E"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Unlike Athens, Sparta was the only city in Ancient Greece where women enjoyed freedom. As </w:t>
      </w:r>
      <w:r w:rsidRPr="009D0B18">
        <w:rPr>
          <w:rFonts w:ascii="Times New Roman" w:hAnsi="Times New Roman" w:cs="Times New Roman"/>
          <w:sz w:val="24"/>
          <w:szCs w:val="24"/>
        </w:rPr>
        <w:t>Bartel</w:t>
      </w:r>
      <w:r w:rsidRPr="009D0B18">
        <w:rPr>
          <w:rFonts w:ascii="Times New Roman" w:hAnsi="Times New Roman" w:cs="Times New Roman"/>
          <w:sz w:val="24"/>
          <w:szCs w:val="24"/>
        </w:rPr>
        <w:t xml:space="preserve"> (2011) explains, women in Sparta were not confined to homely duties as their sisters in Athens. In Sparta, women were allowed to take on other responsibilities that in other societies were confined to men. For example, they were allowed to own properties and run businesses, which was not the case in Athens. Other forms of freedom that the Spartan women enjoyed include going out without their husband’s permission. This was not the case in Athens where women were supposed to be obedient to their husbands and ask permission in any case they want to go out. However, in most cases, women were confined to the home environment in Athens. </w:t>
      </w:r>
    </w:p>
    <w:p w:rsidR="009D0B18" w:rsidRPr="009D0B18" w:rsidP="009D0B18" w14:paraId="3E86CE9C"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Girls in Sparta participated in vigorous exercise as boys because they were expected to remain strong and physical fitness. This was to prepare them for the tasks that they were required </w:t>
      </w:r>
      <w:r w:rsidRPr="009D0B18">
        <w:rPr>
          <w:rFonts w:ascii="Times New Roman" w:hAnsi="Times New Roman" w:cs="Times New Roman"/>
          <w:sz w:val="24"/>
          <w:szCs w:val="24"/>
        </w:rPr>
        <w:t xml:space="preserve">to do in the absence of their husbands. As Gill (2011) explains the Spartan women remained at home to protect and guard their husband’s properties while they were away in the war. This required a high level of preparation during the early childhood. As a result, a Spartan girl by the time she reached seven years; she was entitled to an education, which was more of physical than academic. In Athens, women were not allowed to inherit anything; therefore, there was no need to prepare them for the absence of the husband. </w:t>
      </w:r>
    </w:p>
    <w:p w:rsidR="009D0B18" w:rsidRPr="009D0B18" w:rsidP="009D0B18" w14:paraId="54B11D19" w14:textId="77777777">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 xml:space="preserve">Historians have argued that despite that the two cities were different, Athens survived mainly because of the fierce army of the Spartans who defended the borders of Ancient Greece. For example, Gill (2011) noted that it is out of Sparta’s forces’ ability to prevent the Persian’s army in the battle at Thermopylae that prevented their invasion of Greece. As a result, Athens had a lot to thank their Spartan brothers for protecting them even if they had different cultural practices. Even though some people have argued that Athens was the best city in Ancient Greece due to its rich culture and art, but some people like Gill believes that that is not the case. Gill (2011) argues that the existence of Athens was based on the Spartan’s forces. </w:t>
      </w:r>
    </w:p>
    <w:p w:rsidR="009D0B18" w:rsidRPr="009D0B18" w:rsidP="009D0B18" w14:paraId="29B62D89" w14:textId="3985ACFC">
      <w:pPr>
        <w:spacing w:after="0" w:line="480" w:lineRule="auto"/>
        <w:ind w:firstLine="720"/>
        <w:rPr>
          <w:rFonts w:ascii="Times New Roman" w:hAnsi="Times New Roman" w:cs="Times New Roman"/>
          <w:sz w:val="24"/>
          <w:szCs w:val="24"/>
        </w:rPr>
      </w:pPr>
      <w:r w:rsidRPr="009D0B18">
        <w:rPr>
          <w:rFonts w:ascii="Times New Roman" w:hAnsi="Times New Roman" w:cs="Times New Roman"/>
          <w:sz w:val="24"/>
          <w:szCs w:val="24"/>
        </w:rPr>
        <w:t>In conclusion, both Sparta and Athens were great cities despite the few shortcomings and limitations in their governments. However, women and children in Sparta enjoyed better lives created from the peace that the army created by defending the walls of the city. As a result, their women enjoyed education as well as got the chance to advance in other careers such as businesswomen. They also owned properties, contrary to what many women in other cities including Athens in Ancient Greece did not have the privilege to get. Even though it is not a better world like what is there today, where women and children get to make choices leading to their desired dreams, Sparta was the best city that existed by then in Ancient Greece.</w:t>
      </w:r>
      <w:r w:rsidR="00584C6B">
        <w:rPr>
          <w:rFonts w:ascii="Times New Roman" w:hAnsi="Times New Roman" w:cs="Times New Roman"/>
          <w:sz w:val="24"/>
          <w:szCs w:val="24"/>
        </w:rPr>
        <w:t xml:space="preserve"> In terms of cultural values, the Spartans respected their women and treated them with dignity.</w:t>
      </w:r>
    </w:p>
    <w:p w:rsidR="00530764" w:rsidRPr="009D0B18" w:rsidP="00584C6B" w14:paraId="4CFDB85C" w14:textId="77777777">
      <w:pPr>
        <w:spacing w:after="0" w:line="480" w:lineRule="auto"/>
        <w:jc w:val="center"/>
        <w:rPr>
          <w:rFonts w:ascii="Times New Roman" w:hAnsi="Times New Roman" w:cs="Times New Roman"/>
          <w:sz w:val="24"/>
          <w:szCs w:val="24"/>
        </w:rPr>
      </w:pPr>
      <w:r w:rsidRPr="009D0B18">
        <w:rPr>
          <w:rFonts w:ascii="Times New Roman" w:hAnsi="Times New Roman" w:cs="Times New Roman"/>
          <w:sz w:val="24"/>
          <w:szCs w:val="24"/>
        </w:rPr>
        <w:t>References</w:t>
      </w:r>
    </w:p>
    <w:p w:rsidR="00530764" w:rsidP="00584C6B" w14:paraId="3C968839" w14:textId="77777777">
      <w:pPr>
        <w:spacing w:after="0" w:line="480" w:lineRule="auto"/>
        <w:ind w:left="720" w:hanging="720"/>
        <w:rPr>
          <w:rFonts w:ascii="Times New Roman" w:hAnsi="Times New Roman" w:cs="Times New Roman"/>
          <w:sz w:val="24"/>
          <w:szCs w:val="24"/>
        </w:rPr>
      </w:pPr>
      <w:r w:rsidRPr="009D0B18">
        <w:rPr>
          <w:rFonts w:ascii="Times New Roman" w:hAnsi="Times New Roman" w:cs="Times New Roman"/>
          <w:sz w:val="24"/>
          <w:szCs w:val="24"/>
        </w:rPr>
        <w:t>Bartel</w:t>
      </w:r>
      <w:r w:rsidRPr="009D0B18">
        <w:rPr>
          <w:rFonts w:ascii="Times New Roman" w:hAnsi="Times New Roman" w:cs="Times New Roman"/>
          <w:sz w:val="24"/>
          <w:szCs w:val="24"/>
        </w:rPr>
        <w:t xml:space="preserve">, N. </w:t>
      </w:r>
      <w:r w:rsidRPr="009D0B18" w:rsidR="009D0B18">
        <w:rPr>
          <w:rFonts w:ascii="Times New Roman" w:hAnsi="Times New Roman" w:cs="Times New Roman"/>
          <w:sz w:val="24"/>
          <w:szCs w:val="24"/>
        </w:rPr>
        <w:t xml:space="preserve">(2011). The Greeks: </w:t>
      </w:r>
      <w:r w:rsidRPr="009D0B18">
        <w:rPr>
          <w:rFonts w:ascii="Times New Roman" w:hAnsi="Times New Roman" w:cs="Times New Roman"/>
          <w:sz w:val="24"/>
          <w:szCs w:val="24"/>
        </w:rPr>
        <w:t xml:space="preserve"> Public Broadca</w:t>
      </w:r>
      <w:r w:rsidRPr="009D0B18" w:rsidR="009D0B18">
        <w:rPr>
          <w:rFonts w:ascii="Times New Roman" w:hAnsi="Times New Roman" w:cs="Times New Roman"/>
          <w:sz w:val="24"/>
          <w:szCs w:val="24"/>
        </w:rPr>
        <w:t xml:space="preserve">sting Service. </w:t>
      </w:r>
      <w:r w:rsidRPr="009D0B18" w:rsidR="009D0B18">
        <w:rPr>
          <w:rFonts w:ascii="Times New Roman" w:hAnsi="Times New Roman" w:cs="Times New Roman"/>
          <w:i/>
          <w:sz w:val="24"/>
          <w:szCs w:val="24"/>
        </w:rPr>
        <w:t>PBS</w:t>
      </w:r>
      <w:r w:rsidRPr="009D0B18" w:rsidR="009D0B18">
        <w:rPr>
          <w:rFonts w:ascii="Times New Roman" w:hAnsi="Times New Roman" w:cs="Times New Roman"/>
          <w:sz w:val="24"/>
          <w:szCs w:val="24"/>
        </w:rPr>
        <w:t>. Retrieved from http://www.pbs.org/empires/thegreeks/htmlver/index.html</w:t>
      </w:r>
    </w:p>
    <w:p w:rsidR="00584C6B" w:rsidP="00584C6B" w14:paraId="75F4D4A3" w14:textId="77777777">
      <w:pPr>
        <w:spacing w:after="0" w:line="480" w:lineRule="auto"/>
        <w:ind w:left="720" w:hanging="720"/>
        <w:rPr>
          <w:rFonts w:ascii="Times New Roman" w:hAnsi="Times New Roman" w:cs="Times New Roman"/>
          <w:sz w:val="24"/>
          <w:szCs w:val="24"/>
        </w:rPr>
      </w:pPr>
      <w:r w:rsidRPr="009D0B18">
        <w:rPr>
          <w:rFonts w:ascii="Times New Roman" w:hAnsi="Times New Roman" w:cs="Times New Roman"/>
          <w:sz w:val="24"/>
          <w:szCs w:val="24"/>
        </w:rPr>
        <w:t xml:space="preserve">Harrison, C. (1999) (director). </w:t>
      </w:r>
      <w:r w:rsidRPr="009D0B18">
        <w:rPr>
          <w:rFonts w:ascii="Times New Roman" w:hAnsi="Times New Roman" w:cs="Times New Roman"/>
          <w:i/>
          <w:sz w:val="24"/>
          <w:szCs w:val="24"/>
        </w:rPr>
        <w:t>The Greeks: Crucible of Civilization</w:t>
      </w:r>
      <w:r w:rsidRPr="009D0B18">
        <w:rPr>
          <w:rFonts w:ascii="Times New Roman" w:hAnsi="Times New Roman" w:cs="Times New Roman"/>
          <w:sz w:val="24"/>
          <w:szCs w:val="24"/>
        </w:rPr>
        <w:t xml:space="preserve">. PBS. DVD. </w:t>
      </w:r>
    </w:p>
    <w:p w:rsidR="00584C6B" w:rsidP="00584C6B" w14:paraId="4C8E5A90" w14:textId="77777777">
      <w:pPr>
        <w:spacing w:after="0" w:line="480" w:lineRule="auto"/>
        <w:ind w:left="720" w:hanging="720"/>
        <w:rPr>
          <w:rFonts w:ascii="Times New Roman" w:hAnsi="Times New Roman" w:cs="Times New Roman"/>
          <w:i/>
          <w:sz w:val="24"/>
          <w:szCs w:val="24"/>
        </w:rPr>
      </w:pPr>
      <w:r w:rsidRPr="009D0B18">
        <w:rPr>
          <w:rFonts w:ascii="Times New Roman" w:hAnsi="Times New Roman" w:cs="Times New Roman"/>
          <w:sz w:val="24"/>
          <w:szCs w:val="24"/>
        </w:rPr>
        <w:t xml:space="preserve">Gill, N. (2011). “Thermopylae-Basics on the Persian Wars Battle of Theropylae-480 B.C.” </w:t>
      </w:r>
      <w:r w:rsidRPr="009D0B18">
        <w:rPr>
          <w:rFonts w:ascii="Times New Roman" w:hAnsi="Times New Roman" w:cs="Times New Roman"/>
          <w:i/>
          <w:sz w:val="24"/>
          <w:szCs w:val="24"/>
        </w:rPr>
        <w:t xml:space="preserve">Ancient &amp; Classical History-Ancient Greece &amp; Rome Classics Research Guide. </w:t>
      </w:r>
    </w:p>
    <w:p w:rsidR="00584C6B" w:rsidRPr="009D0B18" w:rsidP="00811830" w14:paraId="7C18FCFD" w14:textId="2D8D4ECF">
      <w:pPr>
        <w:spacing w:after="0" w:line="480" w:lineRule="auto"/>
        <w:ind w:left="720" w:hanging="720"/>
        <w:rPr>
          <w:rFonts w:ascii="Times New Roman" w:hAnsi="Times New Roman" w:cs="Times New Roman"/>
          <w:sz w:val="24"/>
          <w:szCs w:val="24"/>
        </w:rPr>
      </w:pPr>
      <w:r w:rsidRPr="009D0B18">
        <w:rPr>
          <w:rFonts w:ascii="Times New Roman" w:hAnsi="Times New Roman" w:cs="Times New Roman"/>
          <w:sz w:val="24"/>
          <w:szCs w:val="24"/>
        </w:rPr>
        <w:t xml:space="preserve">Spielvogel, J. (2006). </w:t>
      </w:r>
      <w:r w:rsidRPr="009D0B18">
        <w:rPr>
          <w:rFonts w:ascii="Times New Roman" w:hAnsi="Times New Roman" w:cs="Times New Roman"/>
          <w:i/>
          <w:sz w:val="24"/>
          <w:szCs w:val="24"/>
        </w:rPr>
        <w:t>Journey across Time: the Ea</w:t>
      </w:r>
      <w:bookmarkStart w:id="0" w:name="_GoBack"/>
      <w:bookmarkEnd w:id="0"/>
      <w:r w:rsidRPr="009D0B18">
        <w:rPr>
          <w:rFonts w:ascii="Times New Roman" w:hAnsi="Times New Roman" w:cs="Times New Roman"/>
          <w:i/>
          <w:sz w:val="24"/>
          <w:szCs w:val="24"/>
        </w:rPr>
        <w:t>rly Ages.</w:t>
      </w:r>
      <w:r w:rsidRPr="009D0B18">
        <w:rPr>
          <w:rFonts w:ascii="Times New Roman" w:hAnsi="Times New Roman" w:cs="Times New Roman"/>
          <w:sz w:val="24"/>
          <w:szCs w:val="24"/>
        </w:rPr>
        <w:t xml:space="preserve"> New York: McGraw-Hill/Glencoe.</w:t>
      </w:r>
    </w:p>
    <w:sectPr w:rsidSect="00584C6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6B" w14:paraId="31AF7040" w14:textId="77777777">
    <w:pPr>
      <w:pStyle w:val="Header"/>
    </w:pPr>
    <w:r w:rsidRPr="00584C6B">
      <w:rPr>
        <w:rFonts w:ascii="Times New Roman" w:hAnsi="Times New Roman" w:cs="Times New Roman"/>
        <w:sz w:val="24"/>
        <w:szCs w:val="24"/>
      </w:rPr>
      <w:t xml:space="preserve">SPARTA AND ATHENS WOMEN AND CHILDREN </w:t>
    </w:r>
    <w:r w:rsidRPr="00584C6B">
      <w:rPr>
        <w:rFonts w:ascii="Times New Roman" w:hAnsi="Times New Roman" w:cs="Times New Roman"/>
        <w:sz w:val="24"/>
        <w:szCs w:val="24"/>
      </w:rPr>
      <w:tab/>
    </w:r>
    <w:r w:rsidRPr="00584C6B">
      <w:rPr>
        <w:rFonts w:ascii="Times New Roman" w:hAnsi="Times New Roman" w:cs="Times New Roman"/>
        <w:sz w:val="24"/>
        <w:szCs w:val="24"/>
      </w:rPr>
      <w:tab/>
    </w:r>
    <w:r w:rsidRPr="00584C6B">
      <w:rPr>
        <w:rFonts w:ascii="Times New Roman" w:hAnsi="Times New Roman" w:cs="Times New Roman"/>
        <w:sz w:val="24"/>
        <w:szCs w:val="24"/>
      </w:rPr>
      <w:fldChar w:fldCharType="begin"/>
    </w:r>
    <w:r w:rsidRPr="00584C6B">
      <w:rPr>
        <w:rFonts w:ascii="Times New Roman" w:hAnsi="Times New Roman" w:cs="Times New Roman"/>
        <w:sz w:val="24"/>
        <w:szCs w:val="24"/>
      </w:rPr>
      <w:instrText xml:space="preserve"> PAGE   \* MERGEFORMAT </w:instrText>
    </w:r>
    <w:r w:rsidRPr="00584C6B">
      <w:rPr>
        <w:rFonts w:ascii="Times New Roman" w:hAnsi="Times New Roman" w:cs="Times New Roman"/>
        <w:sz w:val="24"/>
        <w:szCs w:val="24"/>
      </w:rPr>
      <w:fldChar w:fldCharType="separate"/>
    </w:r>
    <w:r>
      <w:rPr>
        <w:rFonts w:ascii="Times New Roman" w:hAnsi="Times New Roman" w:cs="Times New Roman"/>
        <w:noProof/>
        <w:sz w:val="24"/>
        <w:szCs w:val="24"/>
      </w:rPr>
      <w:t>5</w:t>
    </w:r>
    <w:r w:rsidRPr="00584C6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6B" w:rsidRPr="00811830" w14:paraId="5FC83CE3" w14:textId="3BFA3CA1">
    <w:pPr>
      <w:pStyle w:val="Header"/>
      <w:rPr>
        <w:rFonts w:ascii="Times New Roman" w:hAnsi="Times New Roman" w:cs="Times New Roman"/>
      </w:rPr>
    </w:pPr>
    <w:r w:rsidRPr="00811830">
      <w:rPr>
        <w:rFonts w:ascii="Times New Roman" w:hAnsi="Times New Roman" w:cs="Times New Roman"/>
      </w:rPr>
      <w:t>Running head: SPARTA AND ATHENS WOMEN AND CHILDREN</w:t>
    </w:r>
    <w:r w:rsidRPr="00811830">
      <w:rPr>
        <w:rFonts w:ascii="Times New Roman" w:hAnsi="Times New Roman" w:cs="Times New Roman"/>
      </w:rPr>
      <w:tab/>
    </w:r>
    <w:r w:rsidRPr="00811830">
      <w:rPr>
        <w:rFonts w:ascii="Times New Roman" w:hAnsi="Times New Roman" w:cs="Times New Roman"/>
      </w:rPr>
      <w:fldChar w:fldCharType="begin"/>
    </w:r>
    <w:r w:rsidRPr="00811830">
      <w:rPr>
        <w:rFonts w:ascii="Times New Roman" w:hAnsi="Times New Roman" w:cs="Times New Roman"/>
      </w:rPr>
      <w:instrText xml:space="preserve"> PAGE   \* MERGEFORMAT </w:instrText>
    </w:r>
    <w:r w:rsidRPr="00811830">
      <w:rPr>
        <w:rFonts w:ascii="Times New Roman" w:hAnsi="Times New Roman" w:cs="Times New Roman"/>
      </w:rPr>
      <w:fldChar w:fldCharType="separate"/>
    </w:r>
    <w:r w:rsidRPr="00811830">
      <w:rPr>
        <w:rFonts w:ascii="Times New Roman" w:hAnsi="Times New Roman" w:cs="Times New Roman"/>
        <w:noProof/>
      </w:rPr>
      <w:t>1</w:t>
    </w:r>
    <w:r w:rsidRPr="0081183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C3AB1"/>
    <w:rsid w:val="00022B27"/>
    <w:rsid w:val="00074A3E"/>
    <w:rsid w:val="00530764"/>
    <w:rsid w:val="00584C6B"/>
    <w:rsid w:val="006F1234"/>
    <w:rsid w:val="007A104C"/>
    <w:rsid w:val="007B2961"/>
    <w:rsid w:val="00811830"/>
    <w:rsid w:val="008C3AB1"/>
    <w:rsid w:val="009D0B18"/>
    <w:rsid w:val="00A00552"/>
    <w:rsid w:val="00AB18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7174809-8CC7-41E6-A6E5-2C8E984E4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6B"/>
    <w:rPr>
      <w:color w:val="0000FF" w:themeColor="hyperlink"/>
      <w:u w:val="single"/>
    </w:rPr>
  </w:style>
  <w:style w:type="paragraph" w:styleId="Header">
    <w:name w:val="header"/>
    <w:basedOn w:val="Normal"/>
    <w:link w:val="HeaderChar"/>
    <w:uiPriority w:val="99"/>
    <w:unhideWhenUsed/>
    <w:rsid w:val="00584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6B"/>
  </w:style>
  <w:style w:type="paragraph" w:styleId="Footer">
    <w:name w:val="footer"/>
    <w:basedOn w:val="Normal"/>
    <w:link w:val="FooterChar"/>
    <w:uiPriority w:val="99"/>
    <w:unhideWhenUsed/>
    <w:rsid w:val="00584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2019-01-19T06:57:00Z</dcterms:created>
  <dcterms:modified xsi:type="dcterms:W3CDTF">2019-01-19T12:24:00Z</dcterms:modified>
</cp:coreProperties>
</file>